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
        <w:gridCol w:w="794"/>
        <w:gridCol w:w="567"/>
        <w:gridCol w:w="283"/>
        <w:gridCol w:w="4441"/>
        <w:gridCol w:w="3382"/>
      </w:tblGrid>
      <w:tr w14:paraId="7E00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A6F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序号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9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15"/>
                <w:szCs w:val="15"/>
                <w:u w:val="none"/>
                <w:lang w:val="en-US" w:eastAsia="zh-CN" w:bidi="ar"/>
              </w:rPr>
            </w:pPr>
            <w:r>
              <w:rPr>
                <w:rFonts w:hint="eastAsia" w:ascii="仿宋_GB2312" w:hAnsi="仿宋_GB2312" w:eastAsia="仿宋_GB2312" w:cs="仿宋_GB2312"/>
                <w:b/>
                <w:bCs/>
                <w:i w:val="0"/>
                <w:iCs w:val="0"/>
                <w:color w:val="000000"/>
                <w:kern w:val="0"/>
                <w:sz w:val="15"/>
                <w:szCs w:val="15"/>
                <w:u w:val="none"/>
                <w:lang w:val="en-US" w:eastAsia="zh-CN" w:bidi="ar"/>
              </w:rPr>
              <w:t>单位</w:t>
            </w:r>
          </w:p>
          <w:p w14:paraId="1097C1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CE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岗位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8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人数</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6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2"/>
                <w:sz w:val="15"/>
                <w:szCs w:val="15"/>
                <w:u w:val="none"/>
                <w:lang w:val="en-US" w:eastAsia="zh-CN" w:bidi="ar-SA"/>
              </w:rPr>
            </w:pPr>
            <w:r>
              <w:rPr>
                <w:rFonts w:hint="eastAsia" w:ascii="仿宋_GB2312" w:hAnsi="仿宋_GB2312" w:eastAsia="仿宋_GB2312" w:cs="仿宋_GB2312"/>
                <w:b/>
                <w:bCs/>
                <w:i w:val="0"/>
                <w:iCs w:val="0"/>
                <w:color w:val="000000"/>
                <w:kern w:val="0"/>
                <w:sz w:val="15"/>
                <w:szCs w:val="15"/>
                <w:u w:val="none"/>
                <w:lang w:val="en-US" w:eastAsia="zh-CN" w:bidi="ar"/>
              </w:rPr>
              <w:t>任职资格条件</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09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岗位职责</w:t>
            </w:r>
          </w:p>
        </w:tc>
      </w:tr>
      <w:tr w14:paraId="5540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9"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E2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1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氧化铝研究所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9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科技研发岗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17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C77E">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冶金、化工、材料等相关专业。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3.年龄一般不超过45周岁，具有中级及以上专业技术职称或取得一定研发业绩的可适当放宽至48周岁。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4.具有2年以上相关岗位工作经验，熟悉氧化铝工艺、绿色低碳等领域专业理论和技术知识。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5.熟练使用有关办公软件。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6.具备一定的独立工作能力、逻辑思维能力、团队合作精神和沟通协调能力；在本专业领域具有一定的业绩成果、熟悉了解本专业领域研发方向，具有一定的科研项目及成果转化组织实施能力。</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p>
          <w:p w14:paraId="722F803D">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65A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1.参与氧化铝生产流程有机物脱除项目，负责实验室试验、现场试验设备调试、试验数据整理等相关工作；</w:t>
            </w:r>
          </w:p>
          <w:p w14:paraId="4D5BF9D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2.参与氧化铝企业成熟技术推广和技术服务工作，负责现场技术推广和试验数据收集和整理等相关工作；</w:t>
            </w:r>
          </w:p>
          <w:p w14:paraId="203F44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3.交办的其它工作。</w:t>
            </w:r>
          </w:p>
        </w:tc>
      </w:tr>
      <w:tr w14:paraId="4E15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9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B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智能技术与装备研究所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智能装备制造与模型开发岗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F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00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智能制造、控制科学与工程、计算机科学与技术、人工智能、自动化等相关专业。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3.年龄一般不超过45周岁，具有中级及以上专业技术职称或具备智能装备等研发经验的可适当放宽至48周岁。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4.具有2年以上智能制造、先进控制系统、AI大模型等领域科研、工程技术、产品研发等工作经历。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5.熟练使用仿真模拟等有关软件。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氧化铝、电解铝、铝用炭素等工艺，具有智能装备制造、先进控制系统实施、AI大模型开发及工业化应用、仿真平台构建等领域的研发、工程技术、生产运行工作经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4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1.负责氧化铝、电解铝、铝用碳素等领域中在线检测与智能装备、先进控制系统、AI大模型及仿真平台等方向的设计与开发；</w:t>
            </w:r>
          </w:p>
          <w:p w14:paraId="6ECE84B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2.负责在线检测与智能装备、先进控制系统、AI大模型及仿真平台等项目的申报与研发，推动技术创新与产业化应用；</w:t>
            </w:r>
          </w:p>
          <w:p w14:paraId="3E8245B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3.负责在线检测与智能装备、先进控制系统、AI大模型及仿真平台等智能技术的成果转化与产业化推广等工作；</w:t>
            </w:r>
          </w:p>
          <w:p w14:paraId="0FF6A6B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4.完成交办的其他工作。</w:t>
            </w:r>
          </w:p>
        </w:tc>
      </w:tr>
      <w:tr w14:paraId="3CFF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A5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sz w:val="15"/>
                <w:szCs w:val="15"/>
                <w:u w:val="none"/>
                <w:lang w:val="en-US" w:eastAsia="zh-CN"/>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E5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高纯铝研究所（再生金属与合金团队）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7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再生金属或合金研发工程师</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A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41A9">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w:t>
            </w:r>
            <w:r>
              <w:rPr>
                <w:rFonts w:hint="eastAsia" w:ascii="仿宋_GB2312" w:hAnsi="仿宋_GB2312" w:eastAsia="仿宋_GB2312" w:cs="仿宋_GB2312"/>
                <w:i w:val="0"/>
                <w:iCs w:val="0"/>
                <w:color w:val="000000"/>
                <w:kern w:val="0"/>
                <w:sz w:val="15"/>
                <w:szCs w:val="15"/>
                <w:u w:val="none"/>
                <w:lang w:val="en-US" w:eastAsia="zh-CN" w:bidi="ar"/>
              </w:rPr>
              <w:t>材料、金属材料、铸造、冶金、机械等相关专业；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3.中级及以上专业技术职称；</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4.一般不超过45周岁，具有再生金属、合金等领域科研、工程技术、产品研发等经验，可放宽3岁；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具有合金材料、金属熔铸加工等研发、工程技术、生产运行工作经历；熟悉再生铝预处理、熔炼、精炼、铸造等工艺，具备铝合金成分设计、性能优化的能力；熟悉再生铝合金材料的制备工艺及性能表征技术；熟悉铝合金在汽车、航空航天、电子等领域的应用需求。</w:t>
            </w:r>
          </w:p>
          <w:p w14:paraId="6C560403">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AB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1.承担再生金属、合金材料领域研发顶层规划与产业政策，负责开展相关新工艺、新产品、新装备方面的研发课题；</w:t>
            </w:r>
          </w:p>
          <w:p w14:paraId="7CC50A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2.承担再生铝合金、合金材料项目申报与研发；</w:t>
            </w:r>
          </w:p>
          <w:p w14:paraId="1557E4B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3.承担再生铝合金等领域的研究成果的转化与推广等工作。</w:t>
            </w:r>
          </w:p>
        </w:tc>
      </w:tr>
      <w:tr w14:paraId="32DF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8"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3A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D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2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default" w:ascii="仿宋_GB2312" w:hAnsi="仿宋_GB2312" w:eastAsia="仿宋_GB2312" w:cs="仿宋_GB2312"/>
                <w:i w:val="0"/>
                <w:iCs w:val="0"/>
                <w:color w:val="000000"/>
                <w:kern w:val="0"/>
                <w:sz w:val="15"/>
                <w:szCs w:val="15"/>
                <w:u w:val="none"/>
                <w:lang w:val="en-US" w:eastAsia="zh-CN" w:bidi="ar"/>
              </w:rPr>
              <w:t>工程管理</w:t>
            </w:r>
            <w:r>
              <w:rPr>
                <w:rFonts w:hint="eastAsia" w:ascii="仿宋_GB2312" w:hAnsi="仿宋_GB2312" w:eastAsia="仿宋_GB2312" w:cs="仿宋_GB2312"/>
                <w:i w:val="0"/>
                <w:iCs w:val="0"/>
                <w:color w:val="000000"/>
                <w:kern w:val="0"/>
                <w:sz w:val="15"/>
                <w:szCs w:val="15"/>
                <w:u w:val="none"/>
                <w:lang w:val="en-US" w:eastAsia="zh-CN" w:bidi="ar"/>
              </w:rPr>
              <w:t>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4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EE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材料、冶金、机械、机电、土木、工民建等相关专业。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3.年龄一般不超过45周岁，具有中级及以上专业技术职称或具备相关专业工作经历的可适当放宽至48周岁。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4.具有2年以上工程技术、工程管理等工作经历。</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5.熟练使用有关办公软件。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电解炭素、氧化铝、选矿、环保及材料工程的预处理、熔炼、精炼、铸造等工艺；持有注册建造二级及以上执业资格证书、B级证书者优先。</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4F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1.承担氧化铝、电解铝、炭素及其他研发项目工程转化；</w:t>
            </w:r>
          </w:p>
          <w:p w14:paraId="6C72A9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2.承担研发转化工程、工程总包工程等项目施工管理；</w:t>
            </w:r>
          </w:p>
          <w:p w14:paraId="5F922E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3.完成交办的其他工作。</w:t>
            </w:r>
          </w:p>
        </w:tc>
      </w:tr>
      <w:tr w14:paraId="4037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9"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C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271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14A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2"/>
                <w:sz w:val="15"/>
                <w:szCs w:val="15"/>
                <w:u w:val="none"/>
                <w:lang w:val="en-US" w:eastAsia="zh-CN" w:bidi="ar-SA"/>
              </w:rPr>
              <w:t>供配电专业设计岗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5E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8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电气自动化、供配电相关专业。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3.年龄一般不超过45周岁，具有中级及以上专业技术职称或具备相关专业工作经历的可适当放宽至48周岁。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4.具有2年以上工业与民用电气设计工作经验。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5.熟练操作CAD、天正电气等制图软件及专业相关的其他办公软件。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6.具备一定的独立工作能力、逻辑思维能力、团队合作精神和沟通协调能力；熟悉本专业相关的国家标准、电力行业规程规范等。</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F570">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1.完成本专业工程设计及工程咨询工作，确保设计成果质量；</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2.完成设计后服务工作；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3.跟踪本专业技术发展动态及新技术；</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4.和相关专业配合，完成设备开发工作。</w:t>
            </w:r>
          </w:p>
        </w:tc>
      </w:tr>
      <w:tr w14:paraId="2FD3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88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E5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0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工业控制专业设计岗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9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68D7">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工业自动化、计控仪表、工业控制及相关专业；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3.年龄一般不超过45周岁，具有中级及以上专业技术职称或具备一定工程实践或研发经验的可适当放宽至48周岁。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4.具有2年以上设计经验或仪表及控制系统现场调试经验，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5.熟练操作CAD等制图软件及专业相关的其他办公软件；熟练操作至少一种PLC或DCS编程软件及组态软件。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6.具备一定的独立工作能力、逻辑思维能力、团队合作精神和沟通协调能力；熟悉本专业相关的国家标准、规程规范等。</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p>
          <w:p w14:paraId="6D80F4A5">
            <w:pPr>
              <w:keepNext w:val="0"/>
              <w:keepLines w:val="0"/>
              <w:pageBreakBefore w:val="0"/>
              <w:widowControl/>
              <w:numPr>
                <w:ilvl w:val="-1"/>
                <w:numId w:val="0"/>
              </w:numPr>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D3A1">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1.完成本专业工程设计及工程咨询工作，确保设计成果质量；</w:t>
            </w:r>
          </w:p>
          <w:p w14:paraId="412035C7">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2.完成设计后服务工作；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3.跟踪本专业技术发展动态及新技术；</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4.和相关专业配合，完成设备开发工作；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5.完成工程项目编程调试工作。</w:t>
            </w:r>
          </w:p>
        </w:tc>
      </w:tr>
      <w:tr w14:paraId="4933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85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2"/>
                <w:sz w:val="15"/>
                <w:szCs w:val="15"/>
                <w:u w:val="none"/>
                <w:lang w:val="en-US" w:eastAsia="zh-CN" w:bidi="ar-SA"/>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11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DC9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2"/>
                <w:sz w:val="15"/>
                <w:szCs w:val="15"/>
                <w:u w:val="none"/>
                <w:lang w:val="en-US" w:eastAsia="zh-CN" w:bidi="ar-SA"/>
              </w:rPr>
              <w:t>机械制造与装备专业设计岗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A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2DB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机械设计与制造、化工工艺与设备、冶金、环境化工设备、智能制造等相关专业。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4.具有2年以上机械制造与设备专业设计或项目管理工作经验。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5.熟练操作CAD等制图软件及专业相关的其他办公软件。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6.具备一定的独立工作能力、逻辑思维能力、团队合作精神和沟通协调能力；熟悉本专业知识、相关设计标准规范，具有本专业领域相关技术水平。</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A568">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1.承担氧化铝、铝电解、炭素、环保等项目机械相关领域装备研发、非标设备设计与制造、工程咨询及设计后服务工作；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2.跟踪本专业技术发展动态及新技术、新装备，开展科技成果工程转化工作；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3.承担固定式压力容器A1、A2、A3资质相关设计工作；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4.完成交办的其他工作。</w:t>
            </w:r>
          </w:p>
        </w:tc>
      </w:tr>
      <w:tr w14:paraId="001B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72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4B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sz w:val="15"/>
                <w:szCs w:val="15"/>
                <w:lang w:val="en-US" w:eastAsia="zh-CN" w:bidi="ar"/>
              </w:rPr>
              <w:t>河南华慧有色工程设计有限公司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A3A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2"/>
                <w:sz w:val="15"/>
                <w:szCs w:val="15"/>
                <w:u w:val="none"/>
                <w:lang w:val="en-US" w:eastAsia="zh-CN" w:bidi="ar-SA"/>
              </w:rPr>
              <w:t>土木工程结构专业设计岗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A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D70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土木工程、结构工程、岩土工程、工民建等相关专业；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4.具有2年以上土木工程结构专业设计或项目管理工作经验；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5.熟练操作CAD等制图软件及专业相关的其他办公软件。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6.具备一定的独立工作能力、逻辑思维能力、团队合作精神和沟通协调能力；熟悉本专业知识、相关设计标准规范。</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1AE">
            <w:pPr>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sz w:val="15"/>
                <w:szCs w:val="15"/>
                <w:lang w:val="en-US" w:eastAsia="zh-CN" w:bidi="ar"/>
              </w:rPr>
            </w:pPr>
            <w:r>
              <w:rPr>
                <w:rFonts w:hint="eastAsia" w:ascii="仿宋_GB2312" w:hAnsi="仿宋_GB2312" w:eastAsia="仿宋_GB2312" w:cs="仿宋_GB2312"/>
                <w:sz w:val="15"/>
                <w:szCs w:val="15"/>
                <w:lang w:val="en-US" w:eastAsia="zh-CN" w:bidi="ar"/>
              </w:rPr>
              <w:t>1.承担有色金属冶炼、氧化铝、铝电解、炭素、选矿、环保等项目土建结构专业工程设计、工程咨询及设计后服务工作；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2.跟踪本专业技术发展动态及新技术，开展科技成果工程转化工作；</w:t>
            </w:r>
            <w:r>
              <w:rPr>
                <w:rFonts w:hint="eastAsia" w:ascii="仿宋_GB2312" w:hAnsi="仿宋_GB2312" w:eastAsia="仿宋_GB2312" w:cs="仿宋_GB2312"/>
                <w:sz w:val="15"/>
                <w:szCs w:val="15"/>
                <w:lang w:val="en-US" w:eastAsia="zh-CN" w:bidi="ar"/>
              </w:rPr>
              <w:br w:type="textWrapping"/>
            </w:r>
            <w:r>
              <w:rPr>
                <w:rFonts w:hint="eastAsia" w:ascii="仿宋_GB2312" w:hAnsi="仿宋_GB2312" w:eastAsia="仿宋_GB2312" w:cs="仿宋_GB2312"/>
                <w:sz w:val="15"/>
                <w:szCs w:val="15"/>
                <w:lang w:val="en-US" w:eastAsia="zh-CN" w:bidi="ar"/>
              </w:rPr>
              <w:t>3.完成交办的其他工作。</w:t>
            </w:r>
          </w:p>
        </w:tc>
      </w:tr>
      <w:tr w14:paraId="4F75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7" w:hRule="atLeast"/>
          <w:jc w:val="center"/>
        </w:trPr>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D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83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宁波烯铝新能源有限公司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E6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default" w:ascii="仿宋_GB2312" w:hAnsi="仿宋_GB2312" w:eastAsia="仿宋_GB2312" w:cs="仿宋_GB2312"/>
                <w:i w:val="0"/>
                <w:iCs w:val="0"/>
                <w:color w:val="000000"/>
                <w:kern w:val="0"/>
                <w:sz w:val="15"/>
                <w:szCs w:val="15"/>
                <w:u w:val="none"/>
                <w:lang w:val="en-US" w:eastAsia="zh-CN" w:bidi="ar"/>
              </w:rPr>
              <w:t>产品结构设计</w:t>
            </w:r>
            <w:r>
              <w:rPr>
                <w:rFonts w:hint="eastAsia" w:ascii="仿宋_GB2312" w:hAnsi="仿宋_GB2312" w:eastAsia="仿宋_GB2312" w:cs="仿宋_GB2312"/>
                <w:i w:val="0"/>
                <w:iCs w:val="0"/>
                <w:color w:val="000000"/>
                <w:kern w:val="0"/>
                <w:sz w:val="15"/>
                <w:szCs w:val="15"/>
                <w:u w:val="none"/>
                <w:lang w:val="en-US" w:eastAsia="zh-CN" w:bidi="ar"/>
              </w:rPr>
              <w:t>岗</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DE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4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47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1.拥护中国共产党的领导，热爱祖国、对党忠诚、遵守纪律，品行端正，清正廉洁；未受到党纪政纪处分，或虽受处分，但已过影响期。</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b/>
                <w:bCs/>
                <w:i w:val="0"/>
                <w:iCs w:val="0"/>
                <w:color w:val="000000"/>
                <w:kern w:val="0"/>
                <w:sz w:val="15"/>
                <w:szCs w:val="15"/>
                <w:u w:val="none"/>
                <w:lang w:val="en-US" w:eastAsia="zh-CN" w:bidi="ar"/>
              </w:rPr>
              <w:t>2.硕士研究生及以上学历学位，</w:t>
            </w:r>
            <w:r>
              <w:rPr>
                <w:rFonts w:hint="eastAsia" w:ascii="仿宋_GB2312" w:hAnsi="仿宋_GB2312" w:eastAsia="仿宋_GB2312" w:cs="仿宋_GB2312"/>
                <w:i w:val="0"/>
                <w:iCs w:val="0"/>
                <w:color w:val="000000"/>
                <w:kern w:val="0"/>
                <w:sz w:val="15"/>
                <w:szCs w:val="15"/>
                <w:u w:val="none"/>
                <w:lang w:val="en-US" w:eastAsia="zh-CN" w:bidi="ar"/>
              </w:rPr>
              <w:t>工业设计、机械电子工程、机电一体化、机械设计制造及其自动化等相关专业。</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3.年龄一般不超过45周岁，具有中级及以上专业技术职称或能独立完成产品设计或熟悉结构、整机设备设计的可适当放宽至48周岁。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4.具有3年以上结构设计工作经验。</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5.熟练掌握机械设计、机械制图有关技能，熟练使用Pro-E、UG、Autocad等软件。</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6.具备一定的独立工作能力、逻辑思维能力、团队合作精神和沟通协调能力；掌握结构设计、机械加工工艺及机械设计制造等专业知识；熟悉塑胶、钣金设计、五模具结构或整机设备设计经验者优先，有独立完成产品设计案例者优先。</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7.身体健康，能适应岗位需要。</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8.具有一定的事业心、责任感、大局意识和原则性。</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220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1.参与项目立项结构及外观方案设计，根据产品定义和需求进行结构可行性分析，制定项目计划；</w:t>
            </w:r>
          </w:p>
          <w:p w14:paraId="4E526B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2.参与项目技术需求研究，编写可研、设计任务书，完成设计方案、设计图纸及产品的整机结构设计；</w:t>
            </w:r>
          </w:p>
          <w:p w14:paraId="591881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3.负责产品结构的加工工艺；</w:t>
            </w:r>
          </w:p>
          <w:p w14:paraId="5C37E1A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4.负责制定产品相关的作业指导书、BOM表、检验卡等文件；</w:t>
            </w:r>
          </w:p>
          <w:p w14:paraId="39DBF99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5.负责样机制作及后期指导生产及相关结构问题的处理；</w:t>
            </w:r>
          </w:p>
          <w:p w14:paraId="6C18A4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6.完成交办的其他工作。</w:t>
            </w:r>
          </w:p>
        </w:tc>
      </w:tr>
      <w:tr w14:paraId="142A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6F5DB">
            <w:pPr>
              <w:bidi w:val="0"/>
              <w:jc w:val="center"/>
              <w:rPr>
                <w:rFonts w:hint="default" w:asciiTheme="minorHAnsi" w:hAnsiTheme="minorHAnsi" w:eastAsiaTheme="minorEastAsia" w:cstheme="minorBidi"/>
                <w:kern w:val="2"/>
                <w:sz w:val="16"/>
                <w:szCs w:val="16"/>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备注</w:t>
            </w:r>
          </w:p>
        </w:tc>
        <w:tc>
          <w:tcPr>
            <w:tcW w:w="86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4A6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岗位1-8工作地点为河南省郑州市上街区，岗位9工作地点为浙江省宁波市镇海区</w:t>
            </w:r>
          </w:p>
        </w:tc>
      </w:tr>
    </w:tbl>
    <w:p w14:paraId="7F41F6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605F7"/>
    <w:rsid w:val="719605F7"/>
    <w:rsid w:val="7939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中国铝业集团有限公司总部</Company>
  <Pages>3</Pages>
  <Words>0</Words>
  <Characters>0</Characters>
  <Lines>0</Lines>
  <Paragraphs>0</Paragraphs>
  <TotalTime>0</TotalTime>
  <ScaleCrop>false</ScaleCrop>
  <LinksUpToDate>false</LinksUpToDate>
  <CharactersWithSpaces>0</CharactersWithSpaces>
  <Application>WPS Office_12.1.0.26622_F1E327BC-269C-435d-A152-05C5408002CA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2026-06-04T02:06:00Z</dcterms:created>
  <dc:creator>秦绍杰</dc:creator>
  <cp:lastModifiedBy>秦绍杰</cp:lastModifiedBy>
  <dcterms:modified xsi:type="dcterms:W3CDTF">2026-06-04T02:06:55Z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2052-12.1.0.26622</vt:lpwstr>
  </property>
  <property fmtid="{D5CDD505-2E9C-101B-9397-08002B2CF9AE}" pid="3" name="ICV">
    <vt:lpwstr>F80D46161D494B2DB2E6054A604BC55F_11</vt:lpwstr>
  </property>
</Properties>
</file>